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7217.xml.htm"/>
      <w:bookmarkStart w:id="1" w:name="kswkform4_17860472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Flournoy Michele Angelique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8283 GREENSBORO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Booz Allen Hamilton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15"/>
        <w:gridCol w:w="783"/>
        <w:gridCol w:w="607"/>
        <w:gridCol w:w="349"/>
        <w:gridCol w:w="888"/>
        <w:gridCol w:w="449"/>
        <w:gridCol w:w="614"/>
        <w:gridCol w:w="1159"/>
        <w:gridCol w:w="997"/>
        <w:gridCol w:w="115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13,647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Michele Angelique Flournoy Living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shares of Class A restricted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Class A restricted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Jacob D. Bernstein, as Attorney-in-Fact for Michele A. Flournoy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9488" TargetMode="External"/><Relationship Id="rId5" Type="http://schemas.openxmlformats.org/officeDocument/2006/relationships/hyperlink" Target="http://www.sec.gov/cgi-bin/browse-edgar?action=getcompany&amp;CIK=0001443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3267</Characters>
  <CharactersWithSpaces>3797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